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-2-2023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Corso:Sostenibilità ambientale ed efficientamento dei processi di lavoro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