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PI III Cat. + Lavori in quota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odalità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