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SAVE NRG H&amp;P SRL</w:t>
            </w:r>
          </w:p>
          <w:p w:rsidR="00333CE2" w:rsidRDefault="00333CE2" w:rsidP="004076C8">
            <w:pPr>
              <w:pStyle w:val="NormaleWeb"/>
              <w:spacing w:before="0" w:beforeAutospacing="0" w:after="0" w:afterAutospacing="0"/>
              <w:rPr>
                <w:b/>
                <w:bCs/>
              </w:rPr>
            </w:pPr>
            <w:r w:rsidRPr="00CC5F57">
              <w:rPr>
                <w:b/>
                <w:bCs/>
              </w:rPr>
              <w:t>GALLERIA DEL CORSO 1, MILANO, Milano, 20122,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ALESSANDRO LEIDI</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SAVE NRG H&amp;P SRL</w:t>
            </w:r>
          </w:p>
          <w:p w:rsidR="003C5984" w:rsidRDefault="003C5984" w:rsidP="003C5984">
            <w:pPr>
              <w:pStyle w:val="NormaleWeb"/>
              <w:spacing w:before="0" w:beforeAutospacing="0" w:after="0" w:afterAutospacing="0"/>
            </w:pPr>
            <w:r>
              <w:t>GALLERIA DEL CORSO 1, MILANO, Milano, 20122,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ALESSANDRO LEIDI</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09/07/2024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09/07/2024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08/08/2024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€ 950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€ 950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