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LQUO-7-2024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lavori in quota con utilizzo DPI III Categoria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