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’APPROVVIGIONAMENTO SOSTENIBILE DI MATERIE PRIME - ID. 30533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