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BOTRAS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STRADA DEL FRANCESE 97/47, TORINO, Torino, 10156,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BOTRAS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STRADA DEL FRANCESE 97/47, TORINO, Torino, 10156,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€ 650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€ 650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