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CS Aziendale S.r.l. - Società Benefit</w:t>
            </w:r>
          </w:p>
          <w:p w:rsidR="00333CE2" w:rsidRDefault="00333CE2" w:rsidP="004076C8">
            <w:pPr>
              <w:pStyle w:val="NormaleWeb"/>
              <w:spacing w:before="0" w:beforeAutospacing="0" w:after="0" w:afterAutospacing="0"/>
              <w:rPr>
                <w:b/>
                <w:bCs/>
              </w:rPr>
            </w:pPr>
            <w:r w:rsidRPr="00CC5F57">
              <w:rPr>
                <w:b/>
                <w:bCs/>
              </w:rPr>
              <w:t>VIA LEINI' 23,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Panasyuk Nadia - 3470904852</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CS Aziendale S.r.l. - Società Benefit</w:t>
            </w:r>
          </w:p>
          <w:p w:rsidR="003C5984" w:rsidRDefault="003C5984" w:rsidP="003C5984">
            <w:pPr>
              <w:pStyle w:val="NormaleWeb"/>
              <w:spacing w:before="0" w:beforeAutospacing="0" w:after="0" w:afterAutospacing="0"/>
            </w:pPr>
            <w:r>
              <w:t>VIA LEINI' 23,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Panasyuk Nadia - 3470904852</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20/11/2024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20/11/2024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20/12/2024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€ 1500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€ 1500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