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SPCO-2-2024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Aggiornamento DPI III categoria + spazi confinati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