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Modalità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BORRI GABRIEL ALEJANDRO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