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-2-2023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Sostenibilità ambientale ed efficientamento dei processi di lavoro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Cavour 9,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