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LQUO-6-2024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999 Formazione lavori in quota con utilizzo DPI III categoria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