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Sostenibilità ambientale ed efficientamento dei processi di lavoro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Cavour 9,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