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23/02/2023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-2-2023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Corso:Sostenibilità ambientale ed efficientamento dei processi di lavoro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23/02/2023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