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6/199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113 - 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11/2023 - 23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SR Strategy e gestione delle risorse umane. Un approccio innov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53986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9/2023 - 04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