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ROYAL BATTERY SRL</w:t>
            </w:r>
          </w:p>
          <w:p w:rsidR="00333CE2" w:rsidRDefault="00333CE2" w:rsidP="004076C8">
            <w:pPr>
              <w:pStyle w:val="NormaleWeb"/>
              <w:spacing w:before="0" w:beforeAutospacing="0" w:after="0" w:afterAutospacing="0"/>
              <w:rPr>
                <w:b/>
                <w:bCs/>
              </w:rPr>
            </w:pPr>
            <w:r w:rsidRPr="00CC5F57">
              <w:rPr>
                <w:b/>
                <w:bCs/>
              </w:rPr>
              <w:t>VIA REGIO PARCO 91,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GRAZIA - GRAZIA.G@ROYALBATTERY.IT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ROYAL BATTERY SRL</w:t>
            </w:r>
          </w:p>
          <w:p w:rsidR="003C5984" w:rsidRDefault="003C5984" w:rsidP="003C5984">
            <w:pPr>
              <w:pStyle w:val="NormaleWeb"/>
              <w:spacing w:before="0" w:beforeAutospacing="0" w:after="0" w:afterAutospacing="0"/>
            </w:pPr>
            <w:r>
              <w:t>VIA REGIO PARCO 91,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GRAZIA - GRAZIA.G@ROYALBATTERY.IT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