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06/01/2024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WHY 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Corso:Open Organization: competenze del futuro - Ed. 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€ 38.00/ora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