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G.V.T. SAS DI PERUGINO GIUSEPPE E C.</w:t>
            </w:r>
          </w:p>
          <w:p w:rsidR="00333CE2" w:rsidRDefault="00333CE2" w:rsidP="004076C8">
            <w:pPr>
              <w:pStyle w:val="NormaleWeb"/>
              <w:spacing w:before="0" w:beforeAutospacing="0" w:after="0" w:afterAutospacing="0"/>
              <w:rPr>
                <w:b/>
                <w:bCs/>
              </w:rPr>
            </w:pPr>
            <w:r w:rsidRPr="00CC5F57">
              <w:rPr>
                <w:b/>
                <w:bCs/>
              </w:rPr>
              <w:t>VIA GALILEO FERRARIS 22/A,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CARLA 349-866.75.92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G.V.T. SAS DI PERUGINO GIUSEPPE E C.</w:t>
            </w:r>
          </w:p>
          <w:p w:rsidR="003C5984" w:rsidRDefault="003C5984" w:rsidP="003C5984">
            <w:pPr>
              <w:pStyle w:val="NormaleWeb"/>
              <w:spacing w:before="0" w:beforeAutospacing="0" w:after="0" w:afterAutospacing="0"/>
            </w:pPr>
            <w:r>
              <w:t>VIA GALILEO FERRARIS 22/A,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CARLA 349-866.75.92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