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lavori in quota con utilizzo DPI III Categoria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MONTEROSSO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ROMUALDO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