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VIP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il Change Management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FILADELFIA 111/A, 10137,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04/09/2023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CANELLI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CASTIGLIA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VIRUNSO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