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95192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qualità per il cambiamento organizzativo (ID: 34137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