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SERIDA S.R.L.</w:t>
            </w:r>
          </w:p>
          <w:p w:rsidR="00333CE2" w:rsidRDefault="00333CE2" w:rsidP="004076C8">
            <w:pPr>
              <w:pStyle w:val="NormaleWeb"/>
              <w:spacing w:before="0" w:beforeAutospacing="0" w:after="0" w:afterAutospacing="0"/>
              <w:rPr>
                <w:b/>
                <w:bCs/>
              </w:rPr>
            </w:pPr>
            <w:r w:rsidRPr="00CC5F57">
              <w:rPr>
                <w:b/>
                <w:bCs/>
              </w:rPr>
              <w:t>VIA CHIESA DELLA SALUTE 46, TORINO, Torino, 10148,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MANUELA PER CONTABILITÀ</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SERIDA S.R.L.</w:t>
            </w:r>
          </w:p>
          <w:p w:rsidR="003C5984" w:rsidRDefault="003C5984" w:rsidP="003C5984">
            <w:pPr>
              <w:pStyle w:val="NormaleWeb"/>
              <w:spacing w:before="0" w:beforeAutospacing="0" w:after="0" w:afterAutospacing="0"/>
            </w:pPr>
            <w:r>
              <w:t>VIA CHIESA DELLA SALUTE 46, TORINO, Torino, 10148,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MANUELA PER CONTABILITÀ</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11/12/2024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11/12/2024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10/01/2025</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€ 650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€ 650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