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22/05/2024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AV4/210/23A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“AGRIGREEN: Riduzione dei consumi e delle emissioni nella filiera agroalimentare”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AV4/210/23A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G14D24000940008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22/05/2024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