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Sostenibilità ambientale ed efficientamento dei processi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