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DITTA INDIVIDUALE CALI' ALESSANDRO</w:t>
            </w:r>
          </w:p>
          <w:p w:rsidR="00333CE2" w:rsidRDefault="00333CE2" w:rsidP="004076C8">
            <w:pPr>
              <w:pStyle w:val="NormaleWeb"/>
              <w:spacing w:before="0" w:beforeAutospacing="0" w:after="0" w:afterAutospacing="0"/>
              <w:rPr>
                <w:b/>
                <w:bCs/>
              </w:rPr>
            </w:pPr>
            <w:r w:rsidRPr="00CC5F57">
              <w:rPr>
                <w:b/>
                <w:bCs/>
              </w:rPr>
              <w:t>VIA G. FATTORI 75, TORINO, Torino, 10141,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ALESSANDRO CALI'</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DITTA INDIVIDUALE CALI' ALESSANDRO</w:t>
            </w:r>
          </w:p>
          <w:p w:rsidR="003C5984" w:rsidRDefault="003C5984" w:rsidP="003C5984">
            <w:pPr>
              <w:pStyle w:val="NormaleWeb"/>
              <w:spacing w:before="0" w:beforeAutospacing="0" w:after="0" w:afterAutospacing="0"/>
            </w:pPr>
            <w:r>
              <w:t>VIA G. FATTORI 75, TORINO, Torino, 10141,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ALESSANDRO CALI'</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15/11/2024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15/11/2024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