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OTTAVI ALESSANDRA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Corso:Processi aziendali e ottimizzazione delle risorse nella produzione meccanica - id.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