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- abc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28/08/2023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